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8DA1" w14:textId="77777777" w:rsidR="001C0BE4" w:rsidRPr="00B436EB" w:rsidRDefault="001C0BE4" w:rsidP="001C0BE4">
      <w:pPr>
        <w:pStyle w:val="Title"/>
        <w:spacing w:line="360" w:lineRule="auto"/>
        <w:rPr>
          <w:highlight w:val="yellow"/>
          <w:lang w:val="es-ES"/>
        </w:rPr>
      </w:pPr>
      <w:bookmarkStart w:id="0" w:name="_GoBack"/>
      <w:bookmarkEnd w:id="0"/>
    </w:p>
    <w:p w14:paraId="0BDF04C7" w14:textId="77777777" w:rsidR="001C0BE4" w:rsidRPr="00B436EB" w:rsidRDefault="001C0BE4" w:rsidP="001C0BE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B436EB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s-ES"/>
        </w:rPr>
        <w:t xml:space="preserve">Informe a su universidad/institución sobre el acceso a MATLAB y </w:t>
      </w:r>
      <w:proofErr w:type="spellStart"/>
      <w:r w:rsidRPr="00B436EB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s-ES"/>
        </w:rPr>
        <w:t>Simulink</w:t>
      </w:r>
      <w:proofErr w:type="spellEnd"/>
      <w:r w:rsidRPr="00B436EB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s-ES"/>
        </w:rPr>
        <w:t xml:space="preserve"> en todo el campus</w:t>
      </w:r>
      <w:r w:rsidRPr="00B436EB">
        <w:rPr>
          <w:rStyle w:val="eop"/>
          <w:rFonts w:ascii="Arial" w:hAnsi="Arial" w:cs="Arial"/>
          <w:b/>
          <w:bCs/>
          <w:color w:val="C00000"/>
          <w:sz w:val="22"/>
          <w:szCs w:val="22"/>
          <w:lang w:val="es-ES"/>
        </w:rPr>
        <w:t xml:space="preserve"> con un artículo o un comunicado de prensa:</w:t>
      </w:r>
    </w:p>
    <w:p w14:paraId="05C6F833" w14:textId="5C9D33E8" w:rsidR="001C0BE4" w:rsidRPr="00B436EB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</w:pPr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 xml:space="preserve">Los representantes de relaciones públicas de su universidad/institución y otras personas responsables de los anuncios sobre la infraestructura Campus-Wide </w:t>
      </w:r>
      <w:proofErr w:type="spellStart"/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>License</w:t>
      </w:r>
      <w:proofErr w:type="spellEnd"/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 xml:space="preserve"> pueden utilizar esta plantilla. </w:t>
      </w:r>
    </w:p>
    <w:p w14:paraId="3D2C6EF4" w14:textId="77777777" w:rsidR="001C0BE4" w:rsidRPr="00B436EB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</w:pPr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 xml:space="preserve">Se puede personalizar para su uso en publicaciones internas o en una publicación externa. </w:t>
      </w:r>
    </w:p>
    <w:p w14:paraId="6CA969D8" w14:textId="77777777" w:rsidR="001C0BE4" w:rsidRPr="00B436EB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</w:pPr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 xml:space="preserve">A </w:t>
      </w:r>
      <w:proofErr w:type="gramStart"/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>continuación</w:t>
      </w:r>
      <w:proofErr w:type="gramEnd"/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 xml:space="preserve"> se sugiere la línea de asunto y el texto del encabezado para su envío por email.</w:t>
      </w:r>
    </w:p>
    <w:p w14:paraId="3A4E7031" w14:textId="11F8AF5D" w:rsidR="001C0BE4" w:rsidRPr="00B436EB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</w:pPr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 xml:space="preserve">Línea de asunto: Acceso ilimitado a MATLAB y </w:t>
      </w:r>
      <w:proofErr w:type="spellStart"/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>Simulink</w:t>
      </w:r>
      <w:proofErr w:type="spellEnd"/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 xml:space="preserve"> para </w:t>
      </w:r>
      <w:r w:rsidR="00D709C0" w:rsidRPr="007C7D35">
        <w:rPr>
          <w:rStyle w:val="normaltextrun"/>
          <w:rFonts w:ascii="Arial" w:hAnsi="Arial" w:cs="Arial"/>
          <w:b/>
          <w:bCs/>
          <w:color w:val="C00000"/>
          <w:sz w:val="22"/>
          <w:szCs w:val="22"/>
          <w:highlight w:val="yellow"/>
          <w:lang w:val="es-ES"/>
        </w:rPr>
        <w:t>Nombre de la universidad/institución</w:t>
      </w:r>
    </w:p>
    <w:p w14:paraId="396117B5" w14:textId="7ECD4A00" w:rsidR="001C0BE4" w:rsidRPr="00B436EB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C00000"/>
          <w:sz w:val="22"/>
          <w:szCs w:val="22"/>
          <w:lang w:val="es-ES"/>
        </w:rPr>
      </w:pPr>
      <w:r w:rsidRPr="00B436EB">
        <w:rPr>
          <w:rStyle w:val="normaltextrun"/>
          <w:rFonts w:ascii="Arial" w:hAnsi="Arial" w:cs="Arial"/>
          <w:color w:val="C00000"/>
          <w:sz w:val="22"/>
          <w:szCs w:val="22"/>
          <w:lang w:val="es-ES"/>
        </w:rPr>
        <w:t>Encabezado: Uso de las herramientas dentro y fuera del campus, en cualquier dispositivo</w:t>
      </w:r>
      <w:r w:rsidRPr="00B436EB">
        <w:rPr>
          <w:highlight w:val="yellow"/>
          <w:lang w:val="es-ES"/>
        </w:rPr>
        <w:br w:type="page"/>
      </w:r>
    </w:p>
    <w:p w14:paraId="5851B905" w14:textId="2F44F02F" w:rsidR="00474FF8" w:rsidRPr="00B436EB" w:rsidRDefault="00EB6B97" w:rsidP="008865B8">
      <w:pPr>
        <w:pStyle w:val="Title"/>
        <w:rPr>
          <w:lang w:val="es-ES"/>
        </w:rPr>
      </w:pPr>
      <w:r w:rsidRPr="00EB6B97">
        <w:rPr>
          <w:b/>
          <w:bCs/>
          <w:highlight w:val="yellow"/>
          <w:lang w:val="es-ES"/>
        </w:rPr>
        <w:lastRenderedPageBreak/>
        <w:t>Nombre de la universidad/</w:t>
      </w:r>
      <w:proofErr w:type="spellStart"/>
      <w:r w:rsidRPr="00EB6B97">
        <w:rPr>
          <w:b/>
          <w:bCs/>
          <w:highlight w:val="yellow"/>
          <w:lang w:val="es-ES"/>
        </w:rPr>
        <w:t>institución</w:t>
      </w:r>
      <w:r w:rsidR="00C548B5" w:rsidRPr="00B436EB">
        <w:rPr>
          <w:lang w:val="es-ES"/>
        </w:rPr>
        <w:t>proporciona</w:t>
      </w:r>
      <w:proofErr w:type="spellEnd"/>
      <w:r w:rsidR="00C548B5" w:rsidRPr="00B436EB">
        <w:rPr>
          <w:lang w:val="es-ES"/>
        </w:rPr>
        <w:t xml:space="preserve"> un uso ilimitado de los productos de MATLAB y </w:t>
      </w:r>
      <w:proofErr w:type="spellStart"/>
      <w:r w:rsidR="00C548B5" w:rsidRPr="00B436EB">
        <w:rPr>
          <w:lang w:val="es-ES"/>
        </w:rPr>
        <w:t>Simulink</w:t>
      </w:r>
      <w:proofErr w:type="spellEnd"/>
      <w:r w:rsidR="00C548B5" w:rsidRPr="00B436EB">
        <w:rPr>
          <w:lang w:val="es-ES"/>
        </w:rPr>
        <w:t xml:space="preserve"> a todos los alumnos, profesores e investigadores</w:t>
      </w:r>
    </w:p>
    <w:p w14:paraId="575BF1F7" w14:textId="77777777" w:rsidR="00A6314D" w:rsidRPr="00B436EB" w:rsidRDefault="00A6314D" w:rsidP="0013563D">
      <w:pPr>
        <w:pStyle w:val="Subtitle"/>
        <w:rPr>
          <w:lang w:val="es-ES"/>
        </w:rPr>
      </w:pPr>
    </w:p>
    <w:p w14:paraId="5233E5F5" w14:textId="4CDD0D81" w:rsidR="00474FF8" w:rsidRPr="00B436EB" w:rsidRDefault="00A6314D" w:rsidP="0013563D">
      <w:pPr>
        <w:pStyle w:val="Subtitle"/>
        <w:rPr>
          <w:lang w:val="es-ES"/>
        </w:rPr>
      </w:pPr>
      <w:r w:rsidRPr="00B436EB">
        <w:rPr>
          <w:lang w:val="es-ES"/>
        </w:rPr>
        <w:t xml:space="preserve">La nueva infraestructura Campus-Wide </w:t>
      </w:r>
      <w:proofErr w:type="spellStart"/>
      <w:r w:rsidRPr="00B436EB">
        <w:rPr>
          <w:lang w:val="es-ES"/>
        </w:rPr>
        <w:t>License</w:t>
      </w:r>
      <w:proofErr w:type="spellEnd"/>
      <w:r w:rsidRPr="00B436EB">
        <w:rPr>
          <w:lang w:val="es-ES"/>
        </w:rPr>
        <w:t xml:space="preserve"> refuerza el compromiso de la universidad con la mejora de su entorno de aprendizaje</w:t>
      </w:r>
    </w:p>
    <w:p w14:paraId="2C09CC7C" w14:textId="3E31868B" w:rsidR="00474FF8" w:rsidRPr="00B436EB" w:rsidRDefault="00474FF8" w:rsidP="00534386">
      <w:pPr>
        <w:pStyle w:val="BodyCopy"/>
        <w:rPr>
          <w:lang w:val="es-ES"/>
        </w:rPr>
      </w:pPr>
    </w:p>
    <w:p w14:paraId="0D035D9D" w14:textId="77777777" w:rsidR="00A6314D" w:rsidRPr="00B436EB" w:rsidRDefault="00A6314D" w:rsidP="00534386">
      <w:pPr>
        <w:pStyle w:val="BodyCopy"/>
        <w:rPr>
          <w:lang w:val="es-ES"/>
        </w:rPr>
      </w:pPr>
    </w:p>
    <w:p w14:paraId="02B6F1E5" w14:textId="384958ED" w:rsidR="00A6314D" w:rsidRPr="00B436EB" w:rsidRDefault="009D2AAB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es-ES"/>
        </w:rPr>
      </w:pPr>
      <w:r w:rsidRPr="009D2AAB">
        <w:rPr>
          <w:rFonts w:ascii="Arial" w:hAnsi="Arial" w:cs="Arial"/>
          <w:b/>
          <w:bCs/>
          <w:sz w:val="19"/>
          <w:szCs w:val="19"/>
          <w:shd w:val="clear" w:color="auto" w:fill="FFFF00"/>
          <w:lang w:val="es-ES"/>
        </w:rPr>
        <w:t>Nombre de la universidad/institución</w:t>
      </w:r>
      <w:r w:rsidR="00090972">
        <w:rPr>
          <w:rStyle w:val="normaltextrun"/>
          <w:rFonts w:ascii="Arial" w:hAnsi="Arial" w:cs="Arial"/>
          <w:sz w:val="19"/>
          <w:szCs w:val="19"/>
          <w:lang w:val="es-ES"/>
        </w:rPr>
        <w:t xml:space="preserve"> </w:t>
      </w:r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ha firmado un acuerdo con MathWorks que proporciona a </w:t>
      </w:r>
      <w:r w:rsidR="00C548B5" w:rsidRPr="00B436EB">
        <w:rPr>
          <w:rStyle w:val="advancedproofingissue"/>
          <w:rFonts w:ascii="Arial" w:hAnsi="Arial" w:cs="Arial"/>
          <w:sz w:val="19"/>
          <w:szCs w:val="19"/>
          <w:lang w:val="es-ES"/>
        </w:rPr>
        <w:t>todo</w:t>
      </w:r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 el alumnado, el profesorado y los investigadores acceso a MATLAB, </w:t>
      </w:r>
      <w:proofErr w:type="spellStart"/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>Simulink</w:t>
      </w:r>
      <w:proofErr w:type="spellEnd"/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 y otros productos adicionales dentro y fuera del campus, en cualquier dispositivo. Todo el mundo tiene acceso a los recursos de aprendizaje de MathWorks, incluida la formación online a su ritmo, para desarrollar rápidamente sus habilidades en relación con MATLAB y </w:t>
      </w:r>
      <w:proofErr w:type="spellStart"/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>Simulink</w:t>
      </w:r>
      <w:proofErr w:type="spellEnd"/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. </w:t>
      </w:r>
      <w:r w:rsidR="00286A2C" w:rsidRPr="00286A2C">
        <w:rPr>
          <w:rFonts w:ascii="Arial" w:hAnsi="Arial" w:cs="Arial"/>
          <w:b/>
          <w:bCs/>
          <w:sz w:val="19"/>
          <w:szCs w:val="19"/>
          <w:shd w:val="clear" w:color="auto" w:fill="FFFF00"/>
          <w:lang w:val="es-ES"/>
        </w:rPr>
        <w:t>Nombre de la universidad/institución</w:t>
      </w:r>
      <w:r w:rsidR="00090972">
        <w:rPr>
          <w:rStyle w:val="normaltextrun"/>
          <w:rFonts w:ascii="Arial" w:hAnsi="Arial" w:cs="Arial"/>
          <w:sz w:val="19"/>
          <w:szCs w:val="19"/>
          <w:lang w:val="es-ES"/>
        </w:rPr>
        <w:t xml:space="preserve"> </w:t>
      </w:r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se une a más de 1500 universidades de todo el mundo que ya usan la infraestructura Campus-Wide </w:t>
      </w:r>
      <w:proofErr w:type="spellStart"/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>License</w:t>
      </w:r>
      <w:proofErr w:type="spellEnd"/>
      <w:r w:rsidR="00C548B5" w:rsidRPr="00B436EB">
        <w:rPr>
          <w:rStyle w:val="normaltextrun"/>
          <w:rFonts w:ascii="Arial" w:hAnsi="Arial" w:cs="Arial"/>
          <w:sz w:val="19"/>
          <w:szCs w:val="19"/>
          <w:lang w:val="es-ES"/>
        </w:rPr>
        <w:t>. </w:t>
      </w:r>
      <w:r w:rsidR="00C548B5" w:rsidRPr="00B436EB">
        <w:rPr>
          <w:rStyle w:val="eop"/>
          <w:rFonts w:ascii="Arial" w:hAnsi="Arial" w:cs="Arial"/>
          <w:sz w:val="19"/>
          <w:szCs w:val="19"/>
          <w:lang w:val="es-ES"/>
        </w:rPr>
        <w:t> </w:t>
      </w:r>
    </w:p>
    <w:p w14:paraId="3F6A85AE" w14:textId="77777777" w:rsidR="00A6314D" w:rsidRPr="00B436EB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es-ES"/>
        </w:rPr>
      </w:pPr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> </w:t>
      </w:r>
      <w:r w:rsidRPr="00B436EB">
        <w:rPr>
          <w:rStyle w:val="eop"/>
          <w:rFonts w:ascii="Arial" w:hAnsi="Arial" w:cs="Arial"/>
          <w:sz w:val="19"/>
          <w:szCs w:val="19"/>
          <w:lang w:val="es-ES"/>
        </w:rPr>
        <w:t> </w:t>
      </w:r>
    </w:p>
    <w:p w14:paraId="7497337C" w14:textId="272A805D" w:rsidR="00A6314D" w:rsidRPr="00B436EB" w:rsidRDefault="00C548B5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es-ES"/>
        </w:rPr>
      </w:pPr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>La adopción por parte de</w:t>
      </w:r>
      <w:r w:rsidRPr="00B436EB">
        <w:rPr>
          <w:lang w:val="es-ES"/>
        </w:rPr>
        <w:t xml:space="preserve"> </w:t>
      </w:r>
      <w:r w:rsidR="00286A2C" w:rsidRPr="00286A2C">
        <w:rPr>
          <w:rFonts w:ascii="Arial" w:hAnsi="Arial" w:cs="Arial"/>
          <w:b/>
          <w:bCs/>
          <w:sz w:val="19"/>
          <w:szCs w:val="19"/>
          <w:shd w:val="clear" w:color="auto" w:fill="FFFF00"/>
          <w:lang w:val="es-ES"/>
        </w:rPr>
        <w:t>Nombre de la universidad/institución</w:t>
      </w:r>
      <w:r w:rsidR="00090972">
        <w:rPr>
          <w:rStyle w:val="normaltextrun"/>
          <w:rFonts w:ascii="Arial" w:hAnsi="Arial" w:cs="Arial"/>
          <w:sz w:val="19"/>
          <w:szCs w:val="19"/>
          <w:lang w:val="es-ES"/>
        </w:rPr>
        <w:t xml:space="preserve"> </w:t>
      </w:r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de MATLAB y </w:t>
      </w:r>
      <w:proofErr w:type="spellStart"/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>Simulink</w:t>
      </w:r>
      <w:proofErr w:type="spellEnd"/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 para el cálculo técnico y el diseño basado en modelos demuestra nuestro compromiso con la mejora continua del entorno de aprendizaje para alumnos, profesores e investigadores, ya que permite acceder desde cualquier parte a herramientas cohesivas y estándar en la industria.</w:t>
      </w:r>
      <w:r w:rsidRPr="00B436EB">
        <w:rPr>
          <w:rStyle w:val="eop"/>
          <w:rFonts w:ascii="Arial" w:hAnsi="Arial" w:cs="Arial"/>
          <w:sz w:val="19"/>
          <w:szCs w:val="19"/>
          <w:lang w:val="es-ES"/>
        </w:rPr>
        <w:t> </w:t>
      </w:r>
    </w:p>
    <w:p w14:paraId="679F13A1" w14:textId="77777777" w:rsidR="00A6314D" w:rsidRPr="00B436EB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es-ES"/>
        </w:rPr>
      </w:pPr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> </w:t>
      </w:r>
      <w:r w:rsidRPr="00B436EB">
        <w:rPr>
          <w:rStyle w:val="eop"/>
          <w:rFonts w:ascii="Arial" w:hAnsi="Arial" w:cs="Arial"/>
          <w:sz w:val="19"/>
          <w:szCs w:val="19"/>
          <w:lang w:val="es-ES"/>
        </w:rPr>
        <w:t> </w:t>
      </w:r>
    </w:p>
    <w:p w14:paraId="5CC103CB" w14:textId="45A0D1CF" w:rsidR="00A6314D" w:rsidRPr="00B436EB" w:rsidRDefault="004B7A7C" w:rsidP="00A6314D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19"/>
          <w:szCs w:val="19"/>
          <w:lang w:val="es-ES"/>
        </w:rPr>
      </w:pPr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La infraestructura Campus-Wide </w:t>
      </w:r>
      <w:proofErr w:type="spellStart"/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>License</w:t>
      </w:r>
      <w:proofErr w:type="spellEnd"/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 de</w:t>
      </w:r>
      <w:r w:rsidRPr="00B436EB">
        <w:rPr>
          <w:lang w:val="es-ES"/>
        </w:rPr>
        <w:t xml:space="preserve"> </w:t>
      </w:r>
      <w:r w:rsidR="00286A2C" w:rsidRPr="00286A2C">
        <w:rPr>
          <w:rFonts w:ascii="Arial" w:hAnsi="Arial" w:cs="Arial"/>
          <w:b/>
          <w:bCs/>
          <w:sz w:val="19"/>
          <w:szCs w:val="19"/>
          <w:shd w:val="clear" w:color="auto" w:fill="FFFF00"/>
          <w:lang w:val="es-ES"/>
        </w:rPr>
        <w:t>Nombre de la universidad/institución</w:t>
      </w:r>
      <w:r w:rsidR="00562157">
        <w:rPr>
          <w:rStyle w:val="normaltextrun"/>
          <w:rFonts w:ascii="Arial" w:hAnsi="Arial" w:cs="Arial"/>
          <w:sz w:val="19"/>
          <w:szCs w:val="19"/>
          <w:lang w:val="es-ES"/>
        </w:rPr>
        <w:t xml:space="preserve"> </w:t>
      </w:r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 xml:space="preserve">incluye productos de análisis, diseño, modelado, simulación, generación de código y realización de pruebas destinados a las facultades de ingeniería y ciencias, además de finanzas computacionales para las facultades de negocios y economía. </w:t>
      </w:r>
      <w:r w:rsidR="00562157" w:rsidRPr="007C7D35">
        <w:rPr>
          <w:rFonts w:ascii="Arial" w:hAnsi="Arial" w:cs="Arial"/>
          <w:b/>
          <w:bCs/>
          <w:sz w:val="19"/>
          <w:szCs w:val="19"/>
          <w:highlight w:val="yellow"/>
          <w:lang w:val="es-ES"/>
        </w:rPr>
        <w:t>Nombre de la universidad/institución</w:t>
      </w:r>
      <w:r w:rsidR="00562157">
        <w:rPr>
          <w:rStyle w:val="normaltextrun"/>
          <w:rFonts w:ascii="Arial" w:hAnsi="Arial" w:cs="Arial"/>
          <w:b/>
          <w:bCs/>
          <w:color w:val="4472C4"/>
          <w:sz w:val="19"/>
          <w:szCs w:val="19"/>
          <w:lang w:val="es-ES"/>
        </w:rPr>
        <w:t xml:space="preserve"> </w:t>
      </w:r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>realiza el despliegue de estas herramientas a través de una licencia centralizada que incrementa la eficiencia administrativa de la distribución y la administración del software, además de garantizar que haya un conjunto común de herramientas disponible de modo inmediato para todos los estudiantes, profesores e investigadores.  </w:t>
      </w:r>
    </w:p>
    <w:p w14:paraId="73BB69B2" w14:textId="77777777" w:rsidR="00A6314D" w:rsidRPr="00B436EB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es-ES"/>
        </w:rPr>
      </w:pPr>
      <w:r w:rsidRPr="00B436EB">
        <w:rPr>
          <w:rStyle w:val="normaltextrun"/>
          <w:rFonts w:ascii="Arial" w:hAnsi="Arial" w:cs="Arial"/>
          <w:sz w:val="19"/>
          <w:szCs w:val="19"/>
          <w:lang w:val="es-ES"/>
        </w:rPr>
        <w:t> </w:t>
      </w:r>
      <w:r w:rsidRPr="00B436EB">
        <w:rPr>
          <w:rStyle w:val="eop"/>
          <w:rFonts w:ascii="Arial" w:hAnsi="Arial" w:cs="Arial"/>
          <w:sz w:val="19"/>
          <w:szCs w:val="19"/>
          <w:lang w:val="es-ES"/>
        </w:rPr>
        <w:t> </w:t>
      </w:r>
    </w:p>
    <w:p w14:paraId="65570AE5" w14:textId="5016FF69" w:rsidR="00F250AA" w:rsidRPr="00B436EB" w:rsidRDefault="00A6314D" w:rsidP="00A6314D">
      <w:pPr>
        <w:pStyle w:val="BodyCopy"/>
        <w:rPr>
          <w:rStyle w:val="normaltextrun"/>
          <w:lang w:val="es-ES"/>
        </w:rPr>
      </w:pPr>
      <w:r w:rsidRPr="00B436EB">
        <w:rPr>
          <w:rStyle w:val="normaltextrun"/>
          <w:rFonts w:eastAsia="Times New Roman"/>
          <w:lang w:val="es-ES"/>
        </w:rPr>
        <w:t>Mediante el acuerdo entre</w:t>
      </w:r>
      <w:r w:rsidRPr="00B436EB">
        <w:rPr>
          <w:rStyle w:val="normaltextrun"/>
          <w:lang w:val="es-ES"/>
        </w:rPr>
        <w:t xml:space="preserve"> </w:t>
      </w:r>
      <w:r w:rsidR="00562157" w:rsidRPr="00562157">
        <w:rPr>
          <w:b/>
          <w:bCs/>
          <w:shd w:val="clear" w:color="auto" w:fill="FFFF00"/>
          <w:lang w:val="es-ES"/>
        </w:rPr>
        <w:t>Nombre de la universidad/institución</w:t>
      </w:r>
      <w:r w:rsidR="00562157">
        <w:rPr>
          <w:rStyle w:val="normaltextrun"/>
          <w:lang w:val="es-ES"/>
        </w:rPr>
        <w:t xml:space="preserve"> </w:t>
      </w:r>
      <w:r w:rsidRPr="00B436EB">
        <w:rPr>
          <w:rStyle w:val="normaltextrun"/>
          <w:lang w:val="es-ES"/>
        </w:rPr>
        <w:t xml:space="preserve">y MathWorks, los usuarios podrán acceder al software y la correspondiente documentación, así como disponer de las nuevas versiones sin demora. La infraestructura Campus-Wide </w:t>
      </w:r>
      <w:proofErr w:type="spellStart"/>
      <w:r w:rsidRPr="00B436EB">
        <w:rPr>
          <w:rStyle w:val="normaltextrun"/>
          <w:lang w:val="es-ES"/>
        </w:rPr>
        <w:t>License</w:t>
      </w:r>
      <w:proofErr w:type="spellEnd"/>
      <w:r w:rsidRPr="00B436EB">
        <w:rPr>
          <w:rStyle w:val="normaltextrun"/>
          <w:lang w:val="es-ES"/>
        </w:rPr>
        <w:t xml:space="preserve"> permite la instalación de MATLAB y </w:t>
      </w:r>
      <w:proofErr w:type="spellStart"/>
      <w:r w:rsidRPr="00B436EB">
        <w:rPr>
          <w:rStyle w:val="normaltextrun"/>
          <w:lang w:val="es-ES"/>
        </w:rPr>
        <w:t>Simulink</w:t>
      </w:r>
      <w:proofErr w:type="spellEnd"/>
      <w:r w:rsidRPr="00B436EB">
        <w:rPr>
          <w:rStyle w:val="normaltextrun"/>
          <w:lang w:val="es-ES"/>
        </w:rPr>
        <w:t xml:space="preserve"> tanto en equipos administrados por el campus como propiedad de los usuarios.</w:t>
      </w:r>
    </w:p>
    <w:p w14:paraId="762FCF6A" w14:textId="233511BE" w:rsidR="001C0BE4" w:rsidRPr="00B436EB" w:rsidRDefault="001C0BE4" w:rsidP="00A6314D">
      <w:pPr>
        <w:pStyle w:val="BodyCopy"/>
        <w:rPr>
          <w:lang w:val="es-ES"/>
        </w:rPr>
      </w:pPr>
    </w:p>
    <w:p w14:paraId="45F65FCB" w14:textId="1D513A09" w:rsidR="001C0BE4" w:rsidRPr="00B436EB" w:rsidRDefault="001C0BE4" w:rsidP="001C0BE4">
      <w:pPr>
        <w:pStyle w:val="CalltoAction"/>
        <w:rPr>
          <w:bCs/>
          <w:iCs/>
          <w:lang w:val="es-ES"/>
        </w:rPr>
      </w:pPr>
      <w:r w:rsidRPr="00B436EB">
        <w:rPr>
          <w:bCs/>
          <w:iCs/>
          <w:lang w:val="es-ES"/>
        </w:rPr>
        <w:t xml:space="preserve">» </w:t>
      </w:r>
      <w:hyperlink r:id="rId11" w:history="1">
        <w:r w:rsidRPr="00B436EB">
          <w:rPr>
            <w:bCs/>
            <w:iCs/>
            <w:lang w:val="es-ES"/>
          </w:rPr>
          <w:t>Para obtener</w:t>
        </w:r>
      </w:hyperlink>
      <w:r w:rsidRPr="00B436EB">
        <w:rPr>
          <w:bCs/>
          <w:iCs/>
          <w:lang w:val="es-ES"/>
        </w:rPr>
        <w:t xml:space="preserve"> instrucciones sobre cómo descargar el software, así como otros recursos, vaya al portal de MATLAB de </w:t>
      </w:r>
      <w:r w:rsidR="00F620FE" w:rsidRPr="00F620FE">
        <w:rPr>
          <w:bCs/>
          <w:iCs/>
          <w:highlight w:val="yellow"/>
          <w:lang w:val="es-ES"/>
        </w:rPr>
        <w:t>Nombre de la universidad/institución</w:t>
      </w:r>
      <w:r w:rsidRPr="00B436EB">
        <w:rPr>
          <w:bCs/>
          <w:iCs/>
          <w:lang w:val="es-ES"/>
        </w:rPr>
        <w:t>. [</w:t>
      </w:r>
      <w:proofErr w:type="spellStart"/>
      <w:r w:rsidRPr="00B436EB">
        <w:rPr>
          <w:bCs/>
          <w:iCs/>
          <w:lang w:val="es-ES"/>
        </w:rPr>
        <w:t>hyperlink</w:t>
      </w:r>
      <w:proofErr w:type="spellEnd"/>
      <w:r w:rsidRPr="00B436EB">
        <w:rPr>
          <w:bCs/>
          <w:iCs/>
          <w:lang w:val="es-ES"/>
        </w:rPr>
        <w:t xml:space="preserve"> portal </w:t>
      </w:r>
      <w:proofErr w:type="gramStart"/>
      <w:r w:rsidRPr="00B436EB">
        <w:rPr>
          <w:bCs/>
          <w:iCs/>
          <w:lang w:val="es-ES"/>
        </w:rPr>
        <w:t>link</w:t>
      </w:r>
      <w:proofErr w:type="gramEnd"/>
      <w:r w:rsidRPr="00B436EB">
        <w:rPr>
          <w:bCs/>
          <w:iCs/>
          <w:lang w:val="es-ES"/>
        </w:rPr>
        <w:t>]</w:t>
      </w:r>
    </w:p>
    <w:sectPr w:rsidR="001C0BE4" w:rsidRPr="00B436EB" w:rsidSect="00EE0675">
      <w:headerReference w:type="default" r:id="rId12"/>
      <w:footerReference w:type="default" r:id="rId13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5550" w14:textId="77777777" w:rsidR="009851EA" w:rsidRDefault="009851EA" w:rsidP="00474FF8">
      <w:pPr>
        <w:spacing w:after="0" w:line="240" w:lineRule="auto"/>
      </w:pPr>
      <w:r>
        <w:separator/>
      </w:r>
    </w:p>
  </w:endnote>
  <w:endnote w:type="continuationSeparator" w:id="0">
    <w:p w14:paraId="09D1A94D" w14:textId="77777777" w:rsidR="009851EA" w:rsidRDefault="009851EA" w:rsidP="004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566" w14:textId="6EA4C193" w:rsidR="00474FF8" w:rsidRDefault="00474FF8">
    <w:pPr>
      <w:pStyle w:val="Foo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E26F6" wp14:editId="41A310D3">
              <wp:simplePos x="0" y="0"/>
              <wp:positionH relativeFrom="page">
                <wp:posOffset>6907530</wp:posOffset>
              </wp:positionH>
              <wp:positionV relativeFrom="page">
                <wp:posOffset>9544685</wp:posOffset>
              </wp:positionV>
              <wp:extent cx="479425" cy="140970"/>
              <wp:effectExtent l="1905" t="635" r="444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658F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lang w:val="es-ES"/>
                            </w:rPr>
                            <w:t>00000v01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26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43.9pt;margin-top:751.55pt;width:37.7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" filled="f" stroked="f">
              <v:textbox inset="0,0,0,0">
                <w:txbxContent>
                  <w:p w14:paraId="71A9658F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4"/>
                        <w:lang w:val="es-ES"/>
                      </w:rPr>
                      <w:t>00000v01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44C0C" wp14:editId="1EE65708">
              <wp:simplePos x="0" y="0"/>
              <wp:positionH relativeFrom="page">
                <wp:posOffset>393700</wp:posOffset>
              </wp:positionH>
              <wp:positionV relativeFrom="page">
                <wp:posOffset>9515475</wp:posOffset>
              </wp:positionV>
              <wp:extent cx="1071880" cy="170180"/>
              <wp:effectExtent l="3175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3B63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lang w:val="es-ES"/>
                            </w:rPr>
                            <w:t>mathworks.com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4C0C" id="Text Box 21" o:spid="_x0000_s1027" type="#_x0000_t202" style="position:absolute;margin-left:31pt;margin-top:749.25pt;width:84.4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Y1rw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" filled="f" stroked="f">
              <v:textbox inset="0,0,0,0">
                <w:txbxContent>
                  <w:p w14:paraId="4A0C3B63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lang w:val="es-ES"/>
                      </w:rPr>
                      <w:t>mathworks.com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998D" w14:textId="77777777" w:rsidR="009851EA" w:rsidRDefault="009851EA" w:rsidP="00474FF8">
      <w:pPr>
        <w:spacing w:after="0" w:line="240" w:lineRule="auto"/>
      </w:pPr>
      <w:r>
        <w:separator/>
      </w:r>
    </w:p>
  </w:footnote>
  <w:footnote w:type="continuationSeparator" w:id="0">
    <w:p w14:paraId="463B2A25" w14:textId="77777777" w:rsidR="009851EA" w:rsidRDefault="009851EA" w:rsidP="004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A2A" w14:textId="17ACEC97" w:rsidR="00474FF8" w:rsidRDefault="00A81262">
    <w:pPr>
      <w:pStyle w:val="Header"/>
    </w:pPr>
    <w:r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5FFD0F21" wp14:editId="0EE39DB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5123" cy="10030968"/>
          <wp:effectExtent l="0" t="0" r="190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use-handout-template-us-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123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F242" w14:textId="58D0F810" w:rsidR="00474FF8" w:rsidRDefault="004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6B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44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F8D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5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A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0DB8"/>
    <w:multiLevelType w:val="hybridMultilevel"/>
    <w:tmpl w:val="04D49D82"/>
    <w:lvl w:ilvl="0" w:tplc="2DB620B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3B8"/>
    <w:multiLevelType w:val="hybridMultilevel"/>
    <w:tmpl w:val="B67C4E08"/>
    <w:lvl w:ilvl="0" w:tplc="A5F2A4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18C4"/>
    <w:multiLevelType w:val="hybridMultilevel"/>
    <w:tmpl w:val="8FB6D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87854"/>
    <w:multiLevelType w:val="hybridMultilevel"/>
    <w:tmpl w:val="2BD629DC"/>
    <w:lvl w:ilvl="0" w:tplc="3C16A292">
      <w:numFmt w:val="bullet"/>
      <w:pStyle w:val="SidebarBulletedLis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70D85"/>
    <w:multiLevelType w:val="hybridMultilevel"/>
    <w:tmpl w:val="5E0E95D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99AE42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65D"/>
    <w:multiLevelType w:val="hybridMultilevel"/>
    <w:tmpl w:val="C846A172"/>
    <w:lvl w:ilvl="0" w:tplc="2CFE8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33A"/>
    <w:multiLevelType w:val="hybridMultilevel"/>
    <w:tmpl w:val="8B048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53BF6"/>
    <w:multiLevelType w:val="hybridMultilevel"/>
    <w:tmpl w:val="02BE73C8"/>
    <w:lvl w:ilvl="0" w:tplc="A5F2A41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FE3"/>
    <w:multiLevelType w:val="hybridMultilevel"/>
    <w:tmpl w:val="A1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843"/>
    <w:multiLevelType w:val="hybridMultilevel"/>
    <w:tmpl w:val="74067DF6"/>
    <w:lvl w:ilvl="0" w:tplc="A5F2A41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93"/>
    <w:multiLevelType w:val="hybridMultilevel"/>
    <w:tmpl w:val="9EFA64BC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402F"/>
    <w:multiLevelType w:val="hybridMultilevel"/>
    <w:tmpl w:val="E272EF80"/>
    <w:lvl w:ilvl="0" w:tplc="4BDC893A">
      <w:start w:val="1"/>
      <w:numFmt w:val="bullet"/>
      <w:pStyle w:val="Bulleted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504410A"/>
    <w:multiLevelType w:val="hybridMultilevel"/>
    <w:tmpl w:val="9B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72"/>
    <w:multiLevelType w:val="hybridMultilevel"/>
    <w:tmpl w:val="927C382C"/>
    <w:lvl w:ilvl="0" w:tplc="7248AFEC">
      <w:start w:val="1"/>
      <w:numFmt w:val="lowerLetter"/>
      <w:pStyle w:val="Numbered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62F"/>
    <w:multiLevelType w:val="hybridMultilevel"/>
    <w:tmpl w:val="AD10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CE6"/>
    <w:multiLevelType w:val="hybridMultilevel"/>
    <w:tmpl w:val="B6964E6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0881"/>
    <w:multiLevelType w:val="hybridMultilevel"/>
    <w:tmpl w:val="6BBEF110"/>
    <w:lvl w:ilvl="0" w:tplc="9AEAA5F0">
      <w:start w:val="1"/>
      <w:numFmt w:val="bullet"/>
      <w:pStyle w:val="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5"/>
  </w:num>
  <w:num w:numId="6">
    <w:abstractNumId w:val="20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1"/>
    <w:rsid w:val="00000AB6"/>
    <w:rsid w:val="000078ED"/>
    <w:rsid w:val="0002008F"/>
    <w:rsid w:val="00020132"/>
    <w:rsid w:val="0004471B"/>
    <w:rsid w:val="00090972"/>
    <w:rsid w:val="000E0B86"/>
    <w:rsid w:val="00104F29"/>
    <w:rsid w:val="001214AB"/>
    <w:rsid w:val="00121C4C"/>
    <w:rsid w:val="0013563D"/>
    <w:rsid w:val="00140A81"/>
    <w:rsid w:val="001C0BE4"/>
    <w:rsid w:val="001E4968"/>
    <w:rsid w:val="002278C8"/>
    <w:rsid w:val="00286A2C"/>
    <w:rsid w:val="002D7C0C"/>
    <w:rsid w:val="002F4C10"/>
    <w:rsid w:val="003220A1"/>
    <w:rsid w:val="00324062"/>
    <w:rsid w:val="003328F5"/>
    <w:rsid w:val="00356C3B"/>
    <w:rsid w:val="00373BBE"/>
    <w:rsid w:val="00383D8E"/>
    <w:rsid w:val="003A58EE"/>
    <w:rsid w:val="003C5637"/>
    <w:rsid w:val="003D4FF7"/>
    <w:rsid w:val="003E69D0"/>
    <w:rsid w:val="003F1B9A"/>
    <w:rsid w:val="00474FF8"/>
    <w:rsid w:val="004933F4"/>
    <w:rsid w:val="004B7A7C"/>
    <w:rsid w:val="004F7066"/>
    <w:rsid w:val="00526C3B"/>
    <w:rsid w:val="00534386"/>
    <w:rsid w:val="00540B91"/>
    <w:rsid w:val="005600DC"/>
    <w:rsid w:val="00562157"/>
    <w:rsid w:val="00572A98"/>
    <w:rsid w:val="005A714B"/>
    <w:rsid w:val="005E2567"/>
    <w:rsid w:val="006052C2"/>
    <w:rsid w:val="006201BC"/>
    <w:rsid w:val="00624E6A"/>
    <w:rsid w:val="00640571"/>
    <w:rsid w:val="00663C81"/>
    <w:rsid w:val="00664CE7"/>
    <w:rsid w:val="006F3851"/>
    <w:rsid w:val="00720B51"/>
    <w:rsid w:val="00731A7B"/>
    <w:rsid w:val="0076190B"/>
    <w:rsid w:val="00772321"/>
    <w:rsid w:val="007848EE"/>
    <w:rsid w:val="007C7D35"/>
    <w:rsid w:val="007E639B"/>
    <w:rsid w:val="007E6543"/>
    <w:rsid w:val="007F18C5"/>
    <w:rsid w:val="00820840"/>
    <w:rsid w:val="00824230"/>
    <w:rsid w:val="0085069D"/>
    <w:rsid w:val="008865B8"/>
    <w:rsid w:val="008A000B"/>
    <w:rsid w:val="008C03E9"/>
    <w:rsid w:val="008E0E6C"/>
    <w:rsid w:val="0093215D"/>
    <w:rsid w:val="00933D86"/>
    <w:rsid w:val="00962018"/>
    <w:rsid w:val="009632BB"/>
    <w:rsid w:val="00963B9D"/>
    <w:rsid w:val="00963BFA"/>
    <w:rsid w:val="00974E41"/>
    <w:rsid w:val="009851EA"/>
    <w:rsid w:val="00992E48"/>
    <w:rsid w:val="009A2EBA"/>
    <w:rsid w:val="009D2AAB"/>
    <w:rsid w:val="009D7A33"/>
    <w:rsid w:val="009F2940"/>
    <w:rsid w:val="00A0337C"/>
    <w:rsid w:val="00A6314D"/>
    <w:rsid w:val="00A81262"/>
    <w:rsid w:val="00AA3CEA"/>
    <w:rsid w:val="00B220B4"/>
    <w:rsid w:val="00B35EBF"/>
    <w:rsid w:val="00B436EB"/>
    <w:rsid w:val="00B820C4"/>
    <w:rsid w:val="00BB5C98"/>
    <w:rsid w:val="00BE7BC1"/>
    <w:rsid w:val="00BF1A73"/>
    <w:rsid w:val="00BF384B"/>
    <w:rsid w:val="00C16225"/>
    <w:rsid w:val="00C21CA4"/>
    <w:rsid w:val="00C26168"/>
    <w:rsid w:val="00C548B5"/>
    <w:rsid w:val="00C75544"/>
    <w:rsid w:val="00C81A9A"/>
    <w:rsid w:val="00CB509C"/>
    <w:rsid w:val="00CF32F8"/>
    <w:rsid w:val="00CF744C"/>
    <w:rsid w:val="00D03272"/>
    <w:rsid w:val="00D0454E"/>
    <w:rsid w:val="00D07BD0"/>
    <w:rsid w:val="00D37FEE"/>
    <w:rsid w:val="00D709C0"/>
    <w:rsid w:val="00D95B3F"/>
    <w:rsid w:val="00DA1EAE"/>
    <w:rsid w:val="00E00925"/>
    <w:rsid w:val="00E333C4"/>
    <w:rsid w:val="00E34DDF"/>
    <w:rsid w:val="00E42F73"/>
    <w:rsid w:val="00E52A45"/>
    <w:rsid w:val="00E6691C"/>
    <w:rsid w:val="00E80529"/>
    <w:rsid w:val="00EB6B97"/>
    <w:rsid w:val="00EE0675"/>
    <w:rsid w:val="00F250AA"/>
    <w:rsid w:val="00F36033"/>
    <w:rsid w:val="00F620FE"/>
    <w:rsid w:val="00FC6F22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47B73"/>
  <w15:chartTrackingRefBased/>
  <w15:docId w15:val="{4B262BDE-D29F-3D48-8C56-18E315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968"/>
  </w:style>
  <w:style w:type="paragraph" w:styleId="Heading1">
    <w:name w:val="heading 1"/>
    <w:basedOn w:val="Normal"/>
    <w:next w:val="Normal"/>
    <w:link w:val="Heading1Char"/>
    <w:uiPriority w:val="9"/>
    <w:qFormat/>
    <w:rsid w:val="00974E41"/>
    <w:pPr>
      <w:spacing w:before="160"/>
      <w:outlineLvl w:val="0"/>
    </w:pPr>
    <w:rPr>
      <w:rFonts w:ascii="Arial" w:hAnsi="Arial" w:cs="Arial"/>
      <w:b/>
      <w:color w:val="2F7EB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41"/>
    <w:pPr>
      <w:spacing w:before="160"/>
      <w:outlineLvl w:val="1"/>
    </w:pPr>
    <w:rPr>
      <w:rFonts w:ascii="Arial" w:hAnsi="Arial" w:cs="Arial"/>
      <w:b/>
      <w:color w:val="2F7EB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E41"/>
    <w:pPr>
      <w:spacing w:before="160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F8"/>
  </w:style>
  <w:style w:type="paragraph" w:styleId="Footer">
    <w:name w:val="footer"/>
    <w:basedOn w:val="Normal"/>
    <w:link w:val="Foot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F8"/>
  </w:style>
  <w:style w:type="paragraph" w:customStyle="1" w:styleId="TableBody">
    <w:name w:val="Table Body"/>
    <w:basedOn w:val="BodyCopy"/>
    <w:uiPriority w:val="1"/>
    <w:qFormat/>
    <w:rsid w:val="00D37FEE"/>
    <w:pPr>
      <w:widowControl w:val="0"/>
      <w:autoSpaceDE w:val="0"/>
      <w:autoSpaceDN w:val="0"/>
      <w:spacing w:after="0"/>
    </w:pPr>
    <w:rPr>
      <w:rFonts w:eastAsia="Futura Std Book" w:cs="Futura Std Book"/>
    </w:rPr>
  </w:style>
  <w:style w:type="paragraph" w:customStyle="1" w:styleId="BodyCopy">
    <w:name w:val="Body Copy"/>
    <w:basedOn w:val="Normal"/>
    <w:qFormat/>
    <w:rsid w:val="006F3851"/>
    <w:pPr>
      <w:spacing w:after="120" w:line="264" w:lineRule="auto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74E41"/>
    <w:rPr>
      <w:rFonts w:ascii="Arial" w:hAnsi="Arial" w:cs="Arial"/>
      <w:b/>
      <w:color w:val="2F7EB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E41"/>
    <w:rPr>
      <w:rFonts w:ascii="Arial" w:hAnsi="Arial" w:cs="Arial"/>
      <w:b/>
      <w:color w:val="2F7EB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E41"/>
    <w:rPr>
      <w:rFonts w:ascii="Arial" w:hAnsi="Arial" w:cs="Arial"/>
      <w:b/>
      <w:sz w:val="19"/>
      <w:szCs w:val="19"/>
    </w:rPr>
  </w:style>
  <w:style w:type="paragraph" w:customStyle="1" w:styleId="BulletedList1">
    <w:name w:val="Bulleted List 1"/>
    <w:basedOn w:val="BodyCopy"/>
    <w:qFormat/>
    <w:rsid w:val="00820840"/>
    <w:pPr>
      <w:numPr>
        <w:numId w:val="3"/>
      </w:numPr>
      <w:spacing w:after="80"/>
    </w:pPr>
  </w:style>
  <w:style w:type="paragraph" w:customStyle="1" w:styleId="BulletedList2">
    <w:name w:val="Bulleted List 2"/>
    <w:basedOn w:val="BulletedList1"/>
    <w:qFormat/>
    <w:rsid w:val="00E80529"/>
    <w:pPr>
      <w:numPr>
        <w:numId w:val="13"/>
      </w:numPr>
    </w:pPr>
  </w:style>
  <w:style w:type="paragraph" w:customStyle="1" w:styleId="NumberedList2">
    <w:name w:val="Numbered List 2"/>
    <w:basedOn w:val="NumberedList1"/>
    <w:qFormat/>
    <w:rsid w:val="00121C4C"/>
    <w:pPr>
      <w:numPr>
        <w:numId w:val="7"/>
      </w:numPr>
    </w:pPr>
  </w:style>
  <w:style w:type="paragraph" w:customStyle="1" w:styleId="CalltoAction">
    <w:name w:val="Call to Action"/>
    <w:basedOn w:val="BodyCopy"/>
    <w:qFormat/>
    <w:rsid w:val="00FD1C4E"/>
    <w:rPr>
      <w:b/>
      <w:i/>
      <w:color w:val="2F7EB2"/>
    </w:rPr>
  </w:style>
  <w:style w:type="paragraph" w:customStyle="1" w:styleId="TableHeader">
    <w:name w:val="Table Header"/>
    <w:basedOn w:val="TableBody"/>
    <w:qFormat/>
    <w:rsid w:val="00992E48"/>
    <w:rPr>
      <w:rFonts w:cs="Arial"/>
      <w:b/>
      <w:color w:val="FFFFFF"/>
      <w:sz w:val="20"/>
    </w:rPr>
  </w:style>
  <w:style w:type="paragraph" w:customStyle="1" w:styleId="SidebarBodyCopy">
    <w:name w:val="Sidebar Body Copy"/>
    <w:basedOn w:val="BodyCopy"/>
    <w:qFormat/>
    <w:rsid w:val="0013563D"/>
    <w:pPr>
      <w:spacing w:after="80"/>
    </w:pPr>
    <w:rPr>
      <w:sz w:val="16"/>
      <w:szCs w:val="16"/>
    </w:rPr>
  </w:style>
  <w:style w:type="paragraph" w:customStyle="1" w:styleId="SidebarBulletedList">
    <w:name w:val="Sidebar Bulleted List"/>
    <w:basedOn w:val="BulletedList1"/>
    <w:qFormat/>
    <w:rsid w:val="00D37FEE"/>
    <w:pPr>
      <w:numPr>
        <w:numId w:val="12"/>
      </w:numPr>
      <w:ind w:left="432" w:hanging="288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63D"/>
    <w:pPr>
      <w:spacing w:after="0"/>
    </w:pPr>
    <w:rPr>
      <w:rFonts w:ascii="Arial" w:hAnsi="Arial" w:cs="Arial"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563D"/>
    <w:rPr>
      <w:rFonts w:ascii="Arial" w:hAnsi="Arial" w:cs="Arial"/>
      <w:color w:val="CB60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63D"/>
    <w:pPr>
      <w:spacing w:after="0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63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6C"/>
    <w:rPr>
      <w:b/>
      <w:i/>
      <w:color w:val="2F7EB2"/>
      <w:u w:val="none"/>
    </w:rPr>
  </w:style>
  <w:style w:type="paragraph" w:customStyle="1" w:styleId="NumberedList1">
    <w:name w:val="Numbered List 1"/>
    <w:basedOn w:val="BulletedList1"/>
    <w:qFormat/>
    <w:rsid w:val="00E80529"/>
    <w:pPr>
      <w:numPr>
        <w:numId w:val="14"/>
      </w:numPr>
      <w:ind w:left="360"/>
    </w:pPr>
  </w:style>
  <w:style w:type="paragraph" w:customStyle="1" w:styleId="ImageCaption">
    <w:name w:val="Image Caption"/>
    <w:basedOn w:val="BodyCopy"/>
    <w:qFormat/>
    <w:rsid w:val="00E333C4"/>
    <w:pPr>
      <w:spacing w:before="40"/>
      <w:jc w:val="center"/>
    </w:pPr>
    <w:rPr>
      <w:sz w:val="14"/>
    </w:rPr>
  </w:style>
  <w:style w:type="paragraph" w:customStyle="1" w:styleId="Rule">
    <w:name w:val="Rule"/>
    <w:basedOn w:val="BodyCopy"/>
    <w:next w:val="Heading3"/>
    <w:qFormat/>
    <w:rsid w:val="00772321"/>
    <w:pPr>
      <w:pBdr>
        <w:bottom w:val="single" w:sz="4" w:space="1" w:color="auto"/>
      </w:pBdr>
    </w:pPr>
    <w:rPr>
      <w:noProof/>
    </w:rPr>
  </w:style>
  <w:style w:type="paragraph" w:customStyle="1" w:styleId="Image">
    <w:name w:val="Image"/>
    <w:basedOn w:val="BodyCopy"/>
    <w:qFormat/>
    <w:rsid w:val="00E333C4"/>
    <w:pPr>
      <w:spacing w:after="0"/>
      <w:jc w:val="center"/>
    </w:pPr>
    <w:rPr>
      <w:noProof/>
    </w:rPr>
  </w:style>
  <w:style w:type="paragraph" w:customStyle="1" w:styleId="NoParagraphStyle">
    <w:name w:val="[No Paragraph Style]"/>
    <w:rsid w:val="00B22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tnumberTextStyles">
    <w:name w:val="part number (Text Styles)"/>
    <w:basedOn w:val="NoParagraphStyle"/>
    <w:uiPriority w:val="99"/>
    <w:rsid w:val="00B220B4"/>
    <w:pPr>
      <w:spacing w:line="180" w:lineRule="atLeast"/>
      <w:jc w:val="right"/>
      <w:textAlignment w:val="baseline"/>
    </w:pPr>
    <w:rPr>
      <w:rFonts w:ascii="Futura Std Book" w:hAnsi="Futura Std Book" w:cs="Futura Std Book"/>
      <w:sz w:val="12"/>
      <w:szCs w:val="12"/>
    </w:rPr>
  </w:style>
  <w:style w:type="paragraph" w:customStyle="1" w:styleId="paragraph">
    <w:name w:val="paragraph"/>
    <w:basedOn w:val="Normal"/>
    <w:rsid w:val="00A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14D"/>
  </w:style>
  <w:style w:type="character" w:customStyle="1" w:styleId="eop">
    <w:name w:val="eop"/>
    <w:basedOn w:val="DefaultParagraphFont"/>
    <w:rsid w:val="00A6314D"/>
  </w:style>
  <w:style w:type="character" w:customStyle="1" w:styleId="advancedproofingissue">
    <w:name w:val="advancedproofingissue"/>
    <w:basedOn w:val="DefaultParagraphFont"/>
    <w:rsid w:val="00A6314D"/>
  </w:style>
  <w:style w:type="character" w:customStyle="1" w:styleId="spellingerror">
    <w:name w:val="spellingerror"/>
    <w:basedOn w:val="DefaultParagraphFont"/>
    <w:rsid w:val="00A6314D"/>
  </w:style>
  <w:style w:type="character" w:customStyle="1" w:styleId="contextualspellingandgrammarerror">
    <w:name w:val="contextualspellingandgrammarerror"/>
    <w:basedOn w:val="DefaultParagraphFont"/>
    <w:rsid w:val="00A6314D"/>
  </w:style>
  <w:style w:type="character" w:styleId="CommentReference">
    <w:name w:val="annotation reference"/>
    <w:basedOn w:val="DefaultParagraphFont"/>
    <w:uiPriority w:val="99"/>
    <w:semiHidden/>
    <w:unhideWhenUsed/>
    <w:rsid w:val="00A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company/newsletter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ultiUse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2F7EB2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9E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12" ma:contentTypeDescription="Create a new document." ma:contentTypeScope="" ma:versionID="5a700555b5a94ad166615064e525d538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0e995e1f969d7c351b5ae90386496bd8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B5420-1FBE-485A-8263-E53B0B2D716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9f94994-4311-4823-a682-47492cb9e3e3"/>
    <ds:schemaRef ds:uri="105341cf-5a53-4330-a254-218156e7c0c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9CA896-8D8C-4332-9402-CFE438A5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484A3-AD5D-47C9-B87D-092FC25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46D9B-A931-44CA-88BE-98D377A0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Allen</cp:lastModifiedBy>
  <cp:revision>16</cp:revision>
  <dcterms:created xsi:type="dcterms:W3CDTF">2020-02-26T14:54:00Z</dcterms:created>
  <dcterms:modified xsi:type="dcterms:W3CDTF">2020-04-29T14:41:00Z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Order">
    <vt:r8>100</vt:r8>
  </property>
</Properties>
</file>